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8DF490F"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08504D">
        <w:rPr>
          <w:rFonts w:ascii="Arial" w:eastAsia="ＭＳ 明朝" w:hAnsi="Arial" w:cs="Arial"/>
          <w:b/>
          <w:sz w:val="24"/>
          <w:szCs w:val="24"/>
          <w:lang w:eastAsia="ja-JP"/>
        </w:rPr>
        <w:t>1</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016082">
        <w:rPr>
          <w:rFonts w:ascii="Arial" w:eastAsia="ＭＳ 明朝" w:hAnsi="Arial" w:cs="Arial"/>
          <w:b/>
          <w:sz w:val="24"/>
          <w:szCs w:val="24"/>
          <w:lang w:eastAsia="ja-JP"/>
        </w:rPr>
        <w:t>5</w:t>
      </w:r>
      <w:r w:rsidR="00206A08">
        <w:rPr>
          <w:rFonts w:ascii="Arial" w:eastAsia="ＭＳ 明朝" w:hAnsi="Arial" w:cs="Arial" w:hint="eastAsia"/>
          <w:b/>
          <w:sz w:val="24"/>
          <w:szCs w:val="24"/>
          <w:lang w:eastAsia="ja-JP"/>
        </w:rPr>
        <w:t>3168</w:t>
      </w:r>
      <w:r w:rsidR="00CE0E8D">
        <w:rPr>
          <w:rFonts w:ascii="Arial" w:eastAsia="ＭＳ 明朝" w:hAnsi="Arial" w:cs="Arial" w:hint="eastAsia"/>
          <w:b/>
          <w:sz w:val="24"/>
          <w:szCs w:val="24"/>
          <w:lang w:eastAsia="ja-JP"/>
        </w:rPr>
        <w:t>r</w:t>
      </w:r>
      <w:r w:rsidR="00537228">
        <w:rPr>
          <w:rFonts w:ascii="Arial" w:eastAsia="ＭＳ 明朝" w:hAnsi="Arial" w:cs="Arial" w:hint="eastAsia"/>
          <w:b/>
          <w:sz w:val="24"/>
          <w:szCs w:val="24"/>
          <w:lang w:eastAsia="ja-JP"/>
        </w:rPr>
        <w:t>2</w:t>
      </w:r>
    </w:p>
    <w:p w14:paraId="37928451" w14:textId="38BA64DD" w:rsidR="008D05CF" w:rsidRPr="000D6532" w:rsidRDefault="0008504D"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08504D">
        <w:rPr>
          <w:rFonts w:ascii="Arial" w:eastAsia="ＭＳ 明朝" w:hAnsi="Arial" w:cs="Arial"/>
          <w:b/>
          <w:sz w:val="24"/>
          <w:szCs w:val="24"/>
          <w:lang w:eastAsia="ja-JP"/>
        </w:rPr>
        <w:t>25-29 August 2025, Goteborg, Sweden</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w:t>
      </w:r>
      <w:r w:rsidR="00687DD6" w:rsidRPr="001C332D">
        <w:rPr>
          <w:rFonts w:ascii="Arial" w:eastAsia="ＭＳ 明朝" w:hAnsi="Arial" w:cs="Arial"/>
          <w:i/>
          <w:sz w:val="24"/>
          <w:szCs w:val="24"/>
          <w:lang w:eastAsia="ja-JP"/>
        </w:rPr>
        <w:t>revision of S1-</w:t>
      </w:r>
      <w:r w:rsidR="00687DD6">
        <w:rPr>
          <w:rFonts w:ascii="Arial" w:eastAsia="ＭＳ 明朝" w:hAnsi="Arial" w:cs="Arial"/>
          <w:i/>
          <w:sz w:val="24"/>
          <w:szCs w:val="24"/>
          <w:lang w:eastAsia="ja-JP"/>
        </w:rPr>
        <w:t>25</w:t>
      </w:r>
      <w:r w:rsidR="00687DD6" w:rsidRPr="001C332D">
        <w:rPr>
          <w:rFonts w:ascii="Arial" w:eastAsia="ＭＳ 明朝" w:hAnsi="Arial" w:cs="Arial"/>
          <w:i/>
          <w:sz w:val="24"/>
          <w:szCs w:val="24"/>
          <w:lang w:eastAsia="ja-JP"/>
        </w:rPr>
        <w:t>xxxx</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1FD3090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21C41">
        <w:rPr>
          <w:rFonts w:ascii="Arial" w:hAnsi="Arial" w:cs="Arial" w:hint="eastAsia"/>
          <w:b/>
          <w:bCs/>
          <w:lang w:eastAsia="ja-JP"/>
        </w:rPr>
        <w:t>SoftBank</w:t>
      </w:r>
      <w:r w:rsidR="00E04866">
        <w:rPr>
          <w:rFonts w:ascii="Arial" w:hAnsi="Arial" w:cs="Arial" w:hint="eastAsia"/>
          <w:b/>
          <w:bCs/>
          <w:lang w:eastAsia="ja-JP"/>
        </w:rPr>
        <w:t>, Nokia</w:t>
      </w:r>
    </w:p>
    <w:p w14:paraId="4711311D" w14:textId="691E2F97" w:rsidR="0009108F" w:rsidRDefault="0009108F" w:rsidP="0009108F">
      <w:pPr>
        <w:spacing w:after="120"/>
        <w:ind w:left="1985" w:hanging="1985"/>
        <w:rPr>
          <w:rFonts w:ascii="Arial" w:hAnsi="Arial" w:cs="Arial"/>
          <w:b/>
          <w:bCs/>
          <w:lang w:eastAsia="ja-JP"/>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A906D4" w:rsidRPr="00A906D4">
        <w:rPr>
          <w:rFonts w:ascii="Arial" w:hAnsi="Arial" w:cs="Arial"/>
          <w:b/>
          <w:bCs/>
        </w:rPr>
        <w:t>pCR</w:t>
      </w:r>
      <w:proofErr w:type="spellEnd"/>
      <w:r w:rsidR="00A906D4" w:rsidRPr="00A906D4">
        <w:rPr>
          <w:rFonts w:ascii="Arial" w:hAnsi="Arial" w:cs="Arial"/>
          <w:b/>
          <w:bCs/>
        </w:rPr>
        <w:t xml:space="preserve"> to update figure and </w:t>
      </w:r>
      <w:r w:rsidR="005F26B2">
        <w:rPr>
          <w:rFonts w:ascii="Arial" w:hAnsi="Arial" w:cs="Arial" w:hint="eastAsia"/>
          <w:b/>
          <w:bCs/>
          <w:lang w:eastAsia="ja-JP"/>
        </w:rPr>
        <w:t xml:space="preserve">to </w:t>
      </w:r>
      <w:r w:rsidR="00A906D4" w:rsidRPr="00A906D4">
        <w:rPr>
          <w:rFonts w:ascii="Arial" w:hAnsi="Arial" w:cs="Arial"/>
          <w:b/>
          <w:bCs/>
        </w:rPr>
        <w:t>add PR3 in 6.23</w:t>
      </w:r>
      <w:r w:rsidR="00687DD6">
        <w:rPr>
          <w:rFonts w:ascii="Arial" w:hAnsi="Arial" w:cs="Arial" w:hint="eastAsia"/>
          <w:b/>
          <w:bCs/>
          <w:lang w:eastAsia="ja-JP"/>
        </w:rPr>
        <w:t xml:space="preserve"> </w:t>
      </w:r>
    </w:p>
    <w:p w14:paraId="7996084A" w14:textId="3CF9B705" w:rsidR="0009108F" w:rsidRPr="00321C41" w:rsidRDefault="0009108F" w:rsidP="0009108F">
      <w:pPr>
        <w:spacing w:after="120"/>
        <w:ind w:left="1985" w:hanging="1985"/>
        <w:rPr>
          <w:rFonts w:ascii="Arial" w:hAnsi="Arial" w:cs="Arial"/>
          <w:b/>
          <w:bCs/>
          <w:lang w:val="nb-NO"/>
        </w:rPr>
      </w:pPr>
      <w:r w:rsidRPr="00321C41">
        <w:rPr>
          <w:rFonts w:ascii="Arial" w:hAnsi="Arial" w:cs="Arial"/>
          <w:b/>
          <w:bCs/>
          <w:lang w:val="nb-NO"/>
        </w:rPr>
        <w:t>Draft Spec:</w:t>
      </w:r>
      <w:r w:rsidRPr="00321C41">
        <w:rPr>
          <w:rFonts w:ascii="Arial" w:hAnsi="Arial" w:cs="Arial"/>
          <w:b/>
          <w:bCs/>
          <w:lang w:val="nb-NO"/>
        </w:rPr>
        <w:tab/>
      </w:r>
      <w:r w:rsidR="00321C41" w:rsidRPr="00321C41">
        <w:rPr>
          <w:rFonts w:ascii="Arial" w:hAnsi="Arial" w:cs="Arial"/>
          <w:b/>
          <w:bCs/>
          <w:lang w:val="nb-NO"/>
        </w:rPr>
        <w:t>3GPP TR 22.870v</w:t>
      </w:r>
      <w:r w:rsidR="008603D1">
        <w:rPr>
          <w:rFonts w:ascii="Arial" w:hAnsi="Arial" w:cs="Arial" w:hint="eastAsia"/>
          <w:b/>
          <w:bCs/>
          <w:lang w:val="nb-NO" w:eastAsia="ja-JP"/>
        </w:rPr>
        <w:t>0</w:t>
      </w:r>
      <w:r w:rsidR="00321C41" w:rsidRPr="00321C41">
        <w:rPr>
          <w:rFonts w:ascii="Arial" w:hAnsi="Arial" w:cs="Arial"/>
          <w:b/>
          <w:bCs/>
          <w:lang w:val="nb-NO"/>
        </w:rPr>
        <w:t>.</w:t>
      </w:r>
      <w:r w:rsidR="008603D1">
        <w:rPr>
          <w:rFonts w:ascii="Arial" w:hAnsi="Arial" w:cs="Arial" w:hint="eastAsia"/>
          <w:b/>
          <w:bCs/>
          <w:lang w:val="nb-NO" w:eastAsia="ja-JP"/>
        </w:rPr>
        <w:t>3</w:t>
      </w:r>
      <w:r w:rsidR="00321C41" w:rsidRPr="00321C41">
        <w:rPr>
          <w:rFonts w:ascii="Arial" w:hAnsi="Arial" w:cs="Arial"/>
          <w:b/>
          <w:bCs/>
          <w:lang w:val="nb-NO"/>
        </w:rPr>
        <w:t>.1</w:t>
      </w:r>
    </w:p>
    <w:p w14:paraId="0BC8E829" w14:textId="2FC33D9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50173">
        <w:rPr>
          <w:rFonts w:ascii="Arial" w:hAnsi="Arial" w:cs="Arial" w:hint="eastAsia"/>
          <w:b/>
          <w:bCs/>
          <w:lang w:eastAsia="ja-JP"/>
        </w:rPr>
        <w:t>8.1</w:t>
      </w:r>
      <w:r w:rsidR="00206A08">
        <w:rPr>
          <w:rFonts w:ascii="Arial" w:hAnsi="Arial" w:cs="Arial" w:hint="eastAsia"/>
          <w:b/>
          <w:bCs/>
          <w:lang w:eastAsia="ja-JP"/>
        </w:rPr>
        <w:t>.</w:t>
      </w:r>
      <w:r w:rsidR="00B50173">
        <w:rPr>
          <w:rFonts w:ascii="Arial" w:hAnsi="Arial" w:cs="Arial" w:hint="eastAsia"/>
          <w:b/>
          <w:bCs/>
          <w:lang w:eastAsia="ja-JP"/>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F4C1C3E" w:rsidR="0009108F" w:rsidRPr="00C524DD" w:rsidRDefault="0009108F" w:rsidP="0009108F">
      <w:pPr>
        <w:spacing w:after="120"/>
        <w:ind w:left="1985" w:hanging="1985"/>
        <w:rPr>
          <w:rFonts w:ascii="Arial" w:hAnsi="Arial" w:cs="Arial"/>
          <w:b/>
          <w:bCs/>
          <w:lang w:eastAsia="ja-JP"/>
        </w:rPr>
      </w:pPr>
      <w:proofErr w:type="gramStart"/>
      <w:r>
        <w:rPr>
          <w:rFonts w:ascii="Arial" w:hAnsi="Arial" w:cs="Arial"/>
          <w:b/>
          <w:bCs/>
        </w:rPr>
        <w:t>Contact:</w:t>
      </w:r>
      <w:r>
        <w:rPr>
          <w:rFonts w:ascii="Arial" w:hAnsi="Arial" w:cs="Arial"/>
          <w:b/>
          <w:bCs/>
        </w:rPr>
        <w:tab/>
      </w:r>
      <w:r w:rsidR="00321C41">
        <w:rPr>
          <w:rFonts w:ascii="Arial" w:hAnsi="Arial" w:cs="Arial" w:hint="eastAsia"/>
          <w:b/>
          <w:bCs/>
          <w:lang w:eastAsia="ja-JP"/>
        </w:rPr>
        <w:t>Shunsuke.Kawashima</w:t>
      </w:r>
      <w:proofErr w:type="gramEnd"/>
      <w:r w:rsidR="00321C41">
        <w:rPr>
          <w:rFonts w:ascii="Arial" w:hAnsi="Arial" w:cs="Arial" w:hint="eastAsia"/>
          <w:b/>
          <w:bCs/>
          <w:lang w:eastAsia="ja-JP"/>
        </w:rPr>
        <w:t>01 at g.softbank.co.jp</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76A034E4" w14:textId="29E7DB64" w:rsidR="00637906" w:rsidRPr="000D6532" w:rsidRDefault="00637906" w:rsidP="0063790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7B1A02F7" w14:textId="77777777" w:rsidR="00637906" w:rsidRPr="0009108F" w:rsidRDefault="00637906" w:rsidP="00637906">
      <w:pPr>
        <w:pStyle w:val="CRCoverPage"/>
        <w:rPr>
          <w:b/>
          <w:noProof/>
        </w:rPr>
      </w:pPr>
      <w:r w:rsidRPr="00C524DD">
        <w:rPr>
          <w:b/>
          <w:noProof/>
        </w:rPr>
        <w:t>1</w:t>
      </w:r>
      <w:r w:rsidRPr="0009108F">
        <w:rPr>
          <w:b/>
          <w:noProof/>
        </w:rPr>
        <w:t>. Introduction</w:t>
      </w:r>
    </w:p>
    <w:p w14:paraId="0889C41A" w14:textId="08AC6CD3" w:rsidR="00A57900" w:rsidRPr="00A57900" w:rsidRDefault="00A57900" w:rsidP="00A57900">
      <w:pPr>
        <w:rPr>
          <w:noProof/>
        </w:rPr>
      </w:pPr>
      <w:r w:rsidRPr="00A57900">
        <w:rPr>
          <w:noProof/>
        </w:rPr>
        <w:t>In SA1 #109 meeting (Fukuoka), PR</w:t>
      </w:r>
      <w:r w:rsidRPr="00A57900">
        <w:rPr>
          <w:rFonts w:hint="eastAsia"/>
          <w:noProof/>
        </w:rPr>
        <w:t>#</w:t>
      </w:r>
      <w:r w:rsidRPr="00A57900">
        <w:rPr>
          <w:noProof/>
        </w:rPr>
        <w:t>1 and PR</w:t>
      </w:r>
      <w:r w:rsidRPr="00A57900">
        <w:rPr>
          <w:rFonts w:hint="eastAsia"/>
          <w:noProof/>
        </w:rPr>
        <w:t>#</w:t>
      </w:r>
      <w:r w:rsidRPr="00A57900">
        <w:rPr>
          <w:noProof/>
        </w:rPr>
        <w:t>2 in Clause 6.23 were agreed, while PR</w:t>
      </w:r>
      <w:r w:rsidRPr="00A57900">
        <w:rPr>
          <w:rFonts w:hint="eastAsia"/>
          <w:noProof/>
        </w:rPr>
        <w:t>#</w:t>
      </w:r>
      <w:r w:rsidRPr="00A57900">
        <w:rPr>
          <w:noProof/>
        </w:rPr>
        <w:t>3 was removed due to unclear wording. An editor’s note was also added to correct the figure of this use case. This contribution provides the figure correction and re-introduces PR</w:t>
      </w:r>
      <w:r>
        <w:rPr>
          <w:rFonts w:hint="eastAsia"/>
          <w:noProof/>
          <w:lang w:eastAsia="ja-JP"/>
        </w:rPr>
        <w:t>#</w:t>
      </w:r>
      <w:r w:rsidRPr="00A57900">
        <w:rPr>
          <w:noProof/>
        </w:rPr>
        <w:t>3 in an updated form as PR 6.23.6-3.</w:t>
      </w:r>
    </w:p>
    <w:p w14:paraId="3F186993" w14:textId="211FE287" w:rsidR="00637906" w:rsidRPr="008A5E86" w:rsidRDefault="00637906" w:rsidP="00637906">
      <w:pPr>
        <w:pStyle w:val="CRCoverPage"/>
        <w:rPr>
          <w:b/>
          <w:noProof/>
          <w:lang w:val="en-US"/>
        </w:rPr>
      </w:pPr>
      <w:r w:rsidRPr="008A5E86">
        <w:rPr>
          <w:b/>
          <w:noProof/>
          <w:lang w:val="en-US"/>
        </w:rPr>
        <w:t>2. Reason for Change</w:t>
      </w:r>
    </w:p>
    <w:p w14:paraId="71A934B2" w14:textId="1D9B56C1" w:rsidR="00082B37" w:rsidRDefault="00082B37" w:rsidP="00021EBC">
      <w:pPr>
        <w:rPr>
          <w:noProof/>
          <w:lang w:val="en-US" w:eastAsia="ja-JP"/>
        </w:rPr>
      </w:pPr>
      <w:r>
        <w:rPr>
          <w:rFonts w:hint="eastAsia"/>
          <w:noProof/>
          <w:lang w:val="en-US" w:eastAsia="ja-JP"/>
        </w:rPr>
        <w:t>Following changes are applied based on comments given at SA1 #109 meeting in Fukuoka.</w:t>
      </w:r>
    </w:p>
    <w:p w14:paraId="2AD68D0D" w14:textId="11A1652B" w:rsidR="00A57900" w:rsidRDefault="00637906" w:rsidP="00021EBC">
      <w:pPr>
        <w:rPr>
          <w:noProof/>
          <w:lang w:val="en-US" w:eastAsia="ja-JP"/>
        </w:rPr>
      </w:pPr>
      <w:r w:rsidRPr="00637906">
        <w:rPr>
          <w:noProof/>
          <w:lang w:val="en-US"/>
        </w:rPr>
        <w:t xml:space="preserve">The figure in Clause 6.23 </w:t>
      </w:r>
      <w:r w:rsidR="005F26B2">
        <w:rPr>
          <w:rFonts w:hint="eastAsia"/>
          <w:noProof/>
          <w:lang w:val="en-US" w:eastAsia="ja-JP"/>
        </w:rPr>
        <w:t xml:space="preserve">contained </w:t>
      </w:r>
      <w:r w:rsidRPr="00637906">
        <w:rPr>
          <w:noProof/>
          <w:lang w:val="en-US"/>
        </w:rPr>
        <w:t>Base stations</w:t>
      </w:r>
      <w:r w:rsidR="005F26B2">
        <w:rPr>
          <w:rFonts w:hint="eastAsia"/>
          <w:noProof/>
          <w:lang w:val="en-US" w:eastAsia="ja-JP"/>
        </w:rPr>
        <w:t>, which have been removed,</w:t>
      </w:r>
      <w:r w:rsidRPr="00637906">
        <w:rPr>
          <w:noProof/>
          <w:lang w:val="en-US"/>
        </w:rPr>
        <w:t xml:space="preserve"> and the vague term Computational Resources, which </w:t>
      </w:r>
      <w:r w:rsidR="005F26B2">
        <w:rPr>
          <w:rFonts w:hint="eastAsia"/>
          <w:noProof/>
          <w:lang w:val="en-US" w:eastAsia="ja-JP"/>
        </w:rPr>
        <w:t xml:space="preserve">have been </w:t>
      </w:r>
      <w:r w:rsidR="00F24914">
        <w:rPr>
          <w:rFonts w:hint="eastAsia"/>
          <w:noProof/>
          <w:lang w:val="en-US" w:eastAsia="ja-JP"/>
        </w:rPr>
        <w:t xml:space="preserve">replaced by </w:t>
      </w:r>
      <w:r w:rsidRPr="00637906">
        <w:rPr>
          <w:noProof/>
          <w:lang w:val="en-US"/>
        </w:rPr>
        <w:t>Service Hosting Environments</w:t>
      </w:r>
      <w:r w:rsidR="00A57900">
        <w:rPr>
          <w:rFonts w:hint="eastAsia"/>
          <w:noProof/>
          <w:lang w:val="en-US" w:eastAsia="ja-JP"/>
        </w:rPr>
        <w:t>.</w:t>
      </w:r>
    </w:p>
    <w:p w14:paraId="17BFB4BF" w14:textId="6B08E5B6" w:rsidR="00021EBC" w:rsidRDefault="00A57900" w:rsidP="00A57900">
      <w:pPr>
        <w:rPr>
          <w:noProof/>
          <w:lang w:val="en-US" w:eastAsia="ja-JP"/>
        </w:rPr>
      </w:pPr>
      <w:r w:rsidRPr="00A57900">
        <w:rPr>
          <w:noProof/>
          <w:lang w:val="en-US"/>
        </w:rPr>
        <w:t>PR</w:t>
      </w:r>
      <w:r w:rsidR="00021EBC">
        <w:rPr>
          <w:rFonts w:hint="eastAsia"/>
          <w:noProof/>
          <w:lang w:val="en-US" w:eastAsia="ja-JP"/>
        </w:rPr>
        <w:t>#</w:t>
      </w:r>
      <w:r w:rsidRPr="00A57900">
        <w:rPr>
          <w:noProof/>
          <w:lang w:val="en-US"/>
        </w:rPr>
        <w:t>3 was removed due to unclear wording. Its intent is now updated and re-introduced as PR</w:t>
      </w:r>
      <w:r>
        <w:rPr>
          <w:rFonts w:hint="eastAsia"/>
          <w:noProof/>
          <w:lang w:val="en-US" w:eastAsia="ja-JP"/>
        </w:rPr>
        <w:t>#</w:t>
      </w:r>
      <w:r w:rsidRPr="00A57900">
        <w:rPr>
          <w:noProof/>
          <w:lang w:val="en-US"/>
        </w:rPr>
        <w:t>3 to clarify the need for considering energy-related data in Service Hosting Environment selection</w:t>
      </w:r>
      <w:r w:rsidR="00021EBC">
        <w:rPr>
          <w:rFonts w:hint="eastAsia"/>
          <w:noProof/>
          <w:lang w:val="en-US" w:eastAsia="ja-JP"/>
        </w:rPr>
        <w:t xml:space="preserve"> </w:t>
      </w:r>
      <w:r w:rsidR="00021EBC" w:rsidRPr="00021EBC">
        <w:rPr>
          <w:noProof/>
          <w:lang w:eastAsia="ja-JP"/>
        </w:rPr>
        <w:t>to optimize energy efficiency and maintain the balance between energy consumption and supply</w:t>
      </w:r>
      <w:r w:rsidRPr="00A57900">
        <w:rPr>
          <w:noProof/>
          <w:lang w:val="en-US"/>
        </w:rPr>
        <w:t>.</w:t>
      </w:r>
      <w:r w:rsidRPr="00637906" w:rsidDel="00A57900">
        <w:rPr>
          <w:noProof/>
          <w:lang w:val="en-US"/>
        </w:rPr>
        <w:t xml:space="preserve"> </w:t>
      </w:r>
    </w:p>
    <w:p w14:paraId="7B9A3662" w14:textId="77777777" w:rsidR="00E22E8D" w:rsidRPr="0009108F" w:rsidRDefault="00E22E8D" w:rsidP="00E22E8D">
      <w:pPr>
        <w:pStyle w:val="CRCoverPage"/>
        <w:rPr>
          <w:b/>
          <w:noProof/>
        </w:rPr>
      </w:pPr>
      <w:r w:rsidRPr="0009108F">
        <w:rPr>
          <w:b/>
          <w:noProof/>
        </w:rPr>
        <w:t>3. Conclusions</w:t>
      </w:r>
    </w:p>
    <w:p w14:paraId="3F33AA6A" w14:textId="066F4269" w:rsidR="00637906" w:rsidRPr="0009108F" w:rsidRDefault="00A57900" w:rsidP="00637906">
      <w:pPr>
        <w:rPr>
          <w:noProof/>
        </w:rPr>
      </w:pPr>
      <w:r>
        <w:rPr>
          <w:rFonts w:hint="eastAsia"/>
          <w:noProof/>
          <w:lang w:eastAsia="ja-JP"/>
        </w:rPr>
        <w:t>-</w:t>
      </w:r>
    </w:p>
    <w:p w14:paraId="3C1D8457" w14:textId="77777777" w:rsidR="00637906" w:rsidRPr="0009108F" w:rsidRDefault="00637906" w:rsidP="00637906">
      <w:pPr>
        <w:pStyle w:val="CRCoverPage"/>
        <w:rPr>
          <w:b/>
          <w:noProof/>
        </w:rPr>
      </w:pPr>
      <w:r w:rsidRPr="0009108F">
        <w:rPr>
          <w:b/>
          <w:noProof/>
        </w:rPr>
        <w:t>4. Proposal</w:t>
      </w:r>
    </w:p>
    <w:p w14:paraId="536AE3A8" w14:textId="154729D3" w:rsidR="00637906" w:rsidRPr="008A5E86" w:rsidRDefault="00A57900" w:rsidP="00637906">
      <w:pPr>
        <w:rPr>
          <w:noProof/>
          <w:lang w:val="en-US"/>
        </w:rPr>
      </w:pPr>
      <w:r w:rsidRPr="00A57900">
        <w:rPr>
          <w:noProof/>
          <w:lang w:val="en-US"/>
        </w:rPr>
        <w:t>It is proposed to agree the changes to 3GPP TR 22.870 V0.3.1.</w:t>
      </w: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318F2F8" w14:textId="77777777" w:rsidR="00321C41" w:rsidRPr="00E1228A" w:rsidRDefault="00321C41" w:rsidP="00321C41">
      <w:pPr>
        <w:pStyle w:val="2"/>
        <w:rPr>
          <w:rFonts w:eastAsia="游明朝"/>
        </w:rPr>
      </w:pPr>
      <w:bookmarkStart w:id="0" w:name="_Toc201586089"/>
      <w:r w:rsidRPr="00E1228A">
        <w:rPr>
          <w:rFonts w:eastAsia="游明朝"/>
        </w:rPr>
        <w:t>6</w:t>
      </w:r>
      <w:r w:rsidRPr="00E1228A">
        <w:rPr>
          <w:lang w:eastAsia="x-none"/>
        </w:rPr>
        <w:t>.</w:t>
      </w:r>
      <w:r>
        <w:rPr>
          <w:rFonts w:hint="eastAsia"/>
          <w:lang w:eastAsia="zh-CN"/>
        </w:rPr>
        <w:t>23</w:t>
      </w:r>
      <w:r w:rsidRPr="00E1228A">
        <w:rPr>
          <w:lang w:eastAsia="x-none"/>
        </w:rPr>
        <w:tab/>
      </w:r>
      <w:bookmarkStart w:id="1" w:name="_Hlk203044946"/>
      <w:r w:rsidRPr="00E1228A">
        <w:rPr>
          <w:lang w:eastAsia="x-none"/>
        </w:rPr>
        <w:t>Use case on</w:t>
      </w:r>
      <w:r w:rsidRPr="00E1228A">
        <w:rPr>
          <w:rFonts w:eastAsia="游明朝"/>
        </w:rPr>
        <w:t xml:space="preserve"> </w:t>
      </w:r>
      <w:r>
        <w:rPr>
          <w:rFonts w:hint="eastAsia"/>
          <w:lang w:eastAsia="zh-CN"/>
        </w:rPr>
        <w:t>d</w:t>
      </w:r>
      <w:r w:rsidRPr="00E1228A">
        <w:rPr>
          <w:rFonts w:eastAsia="游明朝"/>
        </w:rPr>
        <w:t xml:space="preserve">istributed 6G </w:t>
      </w:r>
      <w:r>
        <w:rPr>
          <w:rFonts w:hint="eastAsia"/>
          <w:lang w:eastAsia="zh-CN"/>
        </w:rPr>
        <w:t>n</w:t>
      </w:r>
      <w:r w:rsidRPr="00E1228A">
        <w:rPr>
          <w:rFonts w:eastAsia="游明朝"/>
        </w:rPr>
        <w:t xml:space="preserve">etwork for AI </w:t>
      </w:r>
      <w:r>
        <w:rPr>
          <w:rFonts w:hint="eastAsia"/>
          <w:lang w:eastAsia="zh-CN"/>
        </w:rPr>
        <w:t>c</w:t>
      </w:r>
      <w:r w:rsidRPr="00E1228A">
        <w:rPr>
          <w:rFonts w:eastAsia="游明朝"/>
        </w:rPr>
        <w:t>omputing</w:t>
      </w:r>
      <w:bookmarkEnd w:id="0"/>
      <w:bookmarkEnd w:id="1"/>
    </w:p>
    <w:p w14:paraId="6F2DD55B" w14:textId="77777777" w:rsidR="00321C41" w:rsidRPr="00E1228A" w:rsidRDefault="00321C41" w:rsidP="00321C41">
      <w:pPr>
        <w:pStyle w:val="3"/>
      </w:pPr>
      <w:bookmarkStart w:id="2" w:name="_Toc201586090"/>
      <w:r w:rsidRPr="00E1228A">
        <w:rPr>
          <w:rFonts w:eastAsia="游明朝"/>
        </w:rPr>
        <w:t>6</w:t>
      </w:r>
      <w:r w:rsidRPr="00E1228A">
        <w:t>.</w:t>
      </w:r>
      <w:r>
        <w:rPr>
          <w:rFonts w:hint="eastAsia"/>
        </w:rPr>
        <w:t>23</w:t>
      </w:r>
      <w:r w:rsidRPr="00E1228A">
        <w:t>.1</w:t>
      </w:r>
      <w:r w:rsidRPr="00E1228A">
        <w:tab/>
        <w:t>Description</w:t>
      </w:r>
      <w:bookmarkEnd w:id="2"/>
    </w:p>
    <w:p w14:paraId="4C5EE5EB" w14:textId="77777777" w:rsidR="00321C41" w:rsidRPr="00E1228A" w:rsidRDefault="00321C41" w:rsidP="00321C41">
      <w:pPr>
        <w:rPr>
          <w:rFonts w:eastAsia="游明朝"/>
        </w:rPr>
      </w:pPr>
      <w:r w:rsidRPr="00E1228A">
        <w:rPr>
          <w:rFonts w:eastAsia="游明朝"/>
        </w:rPr>
        <w:t xml:space="preserve">As outlined in </w:t>
      </w:r>
      <w:r>
        <w:rPr>
          <w:rFonts w:eastAsia="游明朝"/>
        </w:rPr>
        <w:t>this document</w:t>
      </w:r>
      <w:r w:rsidRPr="00E1228A">
        <w:rPr>
          <w:rFonts w:eastAsia="游明朝"/>
        </w:rPr>
        <w:t>, numerous high demand use cases in 6G networks, such as augmented reality and autonomous vehicles, are anticipated to heavily rely on AI, requiring significant computational load and substantial power consumption. Currently, many network configurations centralize these computational loads in urban areas, with power supply also concentrated in these areas. In the context, it is concerned that the balance between power consumption and supply are collapsed, which bring a power outage in the urban area.</w:t>
      </w:r>
    </w:p>
    <w:p w14:paraId="6FA73B77" w14:textId="77777777" w:rsidR="00321C41" w:rsidRPr="00E1228A" w:rsidRDefault="00321C41" w:rsidP="00321C41">
      <w:pPr>
        <w:rPr>
          <w:rFonts w:eastAsia="游明朝"/>
        </w:rPr>
      </w:pPr>
      <w:r w:rsidRPr="00E1228A">
        <w:rPr>
          <w:rFonts w:eastAsia="游明朝"/>
        </w:rPr>
        <w:t>Ideally, a balance between power consumption and supply is achieved. The power supply is physically distributed across different areas, each with certain constraints (e.g. an upper limit on power supply). Power generation changes according to the demand within the coverage area. It is expected that computation can be physically distributed, and the use of computations can be adapted to match the power supply. Therefore, mitigating these imbalances to maximize overall computational resources and energy efficiency is highly recommended, especially in the context of AI workloads.</w:t>
      </w:r>
    </w:p>
    <w:p w14:paraId="7DA12EED" w14:textId="24B4B445" w:rsidR="00321C41" w:rsidRPr="00E1228A" w:rsidRDefault="00206A08" w:rsidP="00321C41">
      <w:pPr>
        <w:rPr>
          <w:rFonts w:eastAsia="游明朝"/>
        </w:rPr>
      </w:pPr>
      <w:r>
        <w:rPr>
          <w:rFonts w:eastAsia="游明朝" w:hint="eastAsia"/>
          <w:lang w:eastAsia="ja-JP"/>
        </w:rPr>
        <w:t>T</w:t>
      </w:r>
      <w:r w:rsidR="00321C41" w:rsidRPr="00E1228A">
        <w:rPr>
          <w:rFonts w:eastAsia="游明朝"/>
        </w:rPr>
        <w:t xml:space="preserve">his use case aims to distribute computational workload by appropriately selecting a computing site by routing traffic, particularly considering the available computational resources and surplus power in each area, while also accounting for the specific needs of AI-related tasks. Operators can create optimal computing site selection policies based on typical </w:t>
      </w:r>
      <w:r w:rsidR="00321C41" w:rsidRPr="00E1228A">
        <w:rPr>
          <w:rFonts w:eastAsia="游明朝"/>
        </w:rPr>
        <w:lastRenderedPageBreak/>
        <w:t>power usage patterns and the dynamic demands of AI applications to achieve efficient energy consumption. Furthermore, this use case incorporates low latency requirements per traffic flow in the policy and the consequent optimized routing, which is crucial for many AI-powered services.</w:t>
      </w:r>
    </w:p>
    <w:p w14:paraId="49BA1C49" w14:textId="3FF0FF14" w:rsidR="00CC1F71" w:rsidRPr="00E1228A" w:rsidRDefault="00321C41" w:rsidP="00CC1F71">
      <w:pPr>
        <w:pStyle w:val="TH"/>
        <w:rPr>
          <w:rFonts w:eastAsia="游明朝"/>
          <w:noProof/>
          <w:lang w:eastAsia="ja-JP"/>
        </w:rPr>
      </w:pPr>
      <w:del w:id="3" w:author="川島 俊祐(SB ﾃｸﾉﾛｼﾞｰﾕﾆｯﾄ統括)" w:date="2025-07-28T16:42:00Z">
        <w:r w:rsidRPr="00E1228A" w:rsidDel="00CC1F71">
          <w:rPr>
            <w:noProof/>
          </w:rPr>
          <w:drawing>
            <wp:inline distT="0" distB="0" distL="0" distR="0" wp14:anchorId="5D81A81D" wp14:editId="79235D81">
              <wp:extent cx="4233600" cy="1620000"/>
              <wp:effectExtent l="0" t="0" r="0" b="0"/>
              <wp:docPr id="1823176572" name="図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176572" name="図 1" descr="图示&#10;&#10;AI 生成的内容可能不正确。"/>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4233600" cy="1620000"/>
                      </a:xfrm>
                      <a:prstGeom prst="rect">
                        <a:avLst/>
                      </a:prstGeom>
                      <a:noFill/>
                      <a:ln>
                        <a:noFill/>
                      </a:ln>
                    </pic:spPr>
                  </pic:pic>
                </a:graphicData>
              </a:graphic>
            </wp:inline>
          </w:drawing>
        </w:r>
      </w:del>
      <w:ins w:id="4" w:author="川島 俊祐(SB ﾃｸﾉﾛｼﾞｰﾕﾆｯﾄ統括)" w:date="2025-07-28T16:46:00Z">
        <w:r w:rsidR="00CC1F71">
          <w:rPr>
            <w:noProof/>
          </w:rPr>
          <w:drawing>
            <wp:inline distT="0" distB="0" distL="0" distR="0" wp14:anchorId="433EAD1B" wp14:editId="308AAB33">
              <wp:extent cx="4486275" cy="1786137"/>
              <wp:effectExtent l="0" t="0" r="0" b="0"/>
              <wp:docPr id="39694259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73572" cy="1820893"/>
                      </a:xfrm>
                      <a:prstGeom prst="rect">
                        <a:avLst/>
                      </a:prstGeom>
                      <a:noFill/>
                      <a:ln>
                        <a:noFill/>
                      </a:ln>
                    </pic:spPr>
                  </pic:pic>
                </a:graphicData>
              </a:graphic>
            </wp:inline>
          </w:drawing>
        </w:r>
      </w:ins>
    </w:p>
    <w:p w14:paraId="21D9847C" w14:textId="77777777" w:rsidR="00321C41" w:rsidRPr="00E1228A" w:rsidRDefault="00321C41" w:rsidP="00321C41">
      <w:pPr>
        <w:pStyle w:val="TF"/>
        <w:rPr>
          <w:rFonts w:eastAsia="Arial"/>
        </w:rPr>
      </w:pPr>
      <w:r w:rsidRPr="00E1228A">
        <w:rPr>
          <w:rFonts w:eastAsia="Arial"/>
        </w:rPr>
        <w:t xml:space="preserve">Figure </w:t>
      </w:r>
      <w:r w:rsidRPr="00E1228A">
        <w:rPr>
          <w:rFonts w:eastAsia="游明朝"/>
        </w:rPr>
        <w:t>6</w:t>
      </w:r>
      <w:r w:rsidRPr="00E1228A">
        <w:rPr>
          <w:rFonts w:eastAsia="Arial"/>
        </w:rPr>
        <w:t>.</w:t>
      </w:r>
      <w:r>
        <w:rPr>
          <w:rFonts w:hint="eastAsia"/>
          <w:lang w:eastAsia="zh-CN"/>
        </w:rPr>
        <w:t>23</w:t>
      </w:r>
      <w:r w:rsidRPr="00E1228A">
        <w:rPr>
          <w:rFonts w:eastAsia="Arial"/>
        </w:rPr>
        <w:t>.1-1</w:t>
      </w:r>
      <w:r>
        <w:rPr>
          <w:rFonts w:hint="eastAsia"/>
          <w:lang w:eastAsia="zh-CN"/>
        </w:rPr>
        <w:t>:</w:t>
      </w:r>
      <w:r w:rsidRPr="00E1228A">
        <w:rPr>
          <w:rFonts w:eastAsia="Arial"/>
        </w:rPr>
        <w:t xml:space="preserve"> Distributed 6G Network for</w:t>
      </w:r>
      <w:r w:rsidRPr="00E1228A">
        <w:rPr>
          <w:rFonts w:eastAsia="游明朝"/>
        </w:rPr>
        <w:t xml:space="preserve"> AI Computing - The sites A, B, C are the deployed Service Hosting Environment</w:t>
      </w:r>
    </w:p>
    <w:p w14:paraId="428A9201" w14:textId="20864FCD" w:rsidR="006908A4" w:rsidRPr="006908A4" w:rsidDel="005B102D" w:rsidRDefault="00321C41" w:rsidP="005B102D">
      <w:pPr>
        <w:pStyle w:val="EditorsNote"/>
        <w:rPr>
          <w:del w:id="5" w:author="川島 俊祐(SB ﾃｸﾉﾛｼﾞｰﾕﾆｯﾄ統括)" w:date="2025-08-14T11:02:00Z"/>
          <w:rFonts w:eastAsia="游明朝"/>
        </w:rPr>
      </w:pPr>
      <w:del w:id="6" w:author="川島 俊祐(SB ﾃｸﾉﾛｼﾞｰﾕﾆｯﾄ統括)" w:date="2025-08-14T11:02:00Z">
        <w:r w:rsidRPr="00E1228A" w:rsidDel="005B102D">
          <w:rPr>
            <w:rFonts w:eastAsia="游明朝"/>
          </w:rPr>
          <w:delText>Editor’s note: FFS if Figure should be updated.</w:delText>
        </w:r>
      </w:del>
    </w:p>
    <w:p w14:paraId="3D658D3D" w14:textId="77777777" w:rsidR="00414ACD" w:rsidRPr="00E1228A" w:rsidRDefault="00414ACD" w:rsidP="00414ACD">
      <w:pPr>
        <w:pStyle w:val="3"/>
      </w:pPr>
      <w:bookmarkStart w:id="7" w:name="_Toc201586091"/>
      <w:r w:rsidRPr="00E1228A">
        <w:rPr>
          <w:rFonts w:eastAsia="游明朝"/>
        </w:rPr>
        <w:t>6</w:t>
      </w:r>
      <w:r w:rsidRPr="00E1228A">
        <w:t>.</w:t>
      </w:r>
      <w:r>
        <w:rPr>
          <w:rFonts w:hint="eastAsia"/>
        </w:rPr>
        <w:t>23</w:t>
      </w:r>
      <w:r w:rsidRPr="00E1228A">
        <w:t>.2</w:t>
      </w:r>
      <w:r w:rsidRPr="00E1228A">
        <w:tab/>
        <w:t>Pre-conditions</w:t>
      </w:r>
      <w:bookmarkEnd w:id="7"/>
    </w:p>
    <w:p w14:paraId="7BE82730" w14:textId="77777777" w:rsidR="00414ACD" w:rsidRPr="00E1228A" w:rsidRDefault="00414ACD" w:rsidP="00414ACD">
      <w:pPr>
        <w:pStyle w:val="B1"/>
        <w:rPr>
          <w:rFonts w:eastAsia="游明朝"/>
        </w:rPr>
      </w:pPr>
      <w:r w:rsidRPr="00E1228A">
        <w:rPr>
          <w:rFonts w:eastAsia="游明朝"/>
        </w:rPr>
        <w:t>1.</w:t>
      </w:r>
      <w:r w:rsidRPr="00E1228A">
        <w:rPr>
          <w:rFonts w:eastAsia="游明朝"/>
        </w:rPr>
        <w:tab/>
        <w:t>Operators distribute computational resources across sites and use the electric power from the areas, where these sites are located, to provide computational services.</w:t>
      </w:r>
    </w:p>
    <w:p w14:paraId="143447F6" w14:textId="77777777" w:rsidR="00414ACD" w:rsidRPr="00E1228A" w:rsidRDefault="00414ACD" w:rsidP="00414ACD">
      <w:pPr>
        <w:pStyle w:val="B1"/>
        <w:rPr>
          <w:rFonts w:eastAsia="游明朝"/>
        </w:rPr>
      </w:pPr>
      <w:r w:rsidRPr="00E1228A">
        <w:rPr>
          <w:rFonts w:eastAsia="游明朝"/>
        </w:rPr>
        <w:t>2.</w:t>
      </w:r>
      <w:r w:rsidRPr="00E1228A">
        <w:rPr>
          <w:rFonts w:eastAsia="游明朝"/>
        </w:rPr>
        <w:tab/>
        <w:t>Third-party electric power monitoring systems provide detailed electric power consumption data per computing site via APIs.</w:t>
      </w:r>
    </w:p>
    <w:p w14:paraId="34B97505" w14:textId="77777777" w:rsidR="00414ACD" w:rsidRPr="00E1228A" w:rsidRDefault="00414ACD" w:rsidP="00414ACD">
      <w:pPr>
        <w:pStyle w:val="B1"/>
        <w:rPr>
          <w:rFonts w:eastAsia="游明朝"/>
        </w:rPr>
      </w:pPr>
      <w:r w:rsidRPr="00E1228A">
        <w:rPr>
          <w:rFonts w:eastAsia="游明朝"/>
        </w:rPr>
        <w:t>3.</w:t>
      </w:r>
      <w:r w:rsidRPr="00E1228A">
        <w:rPr>
          <w:rFonts w:eastAsia="游明朝"/>
        </w:rPr>
        <w:tab/>
        <w:t xml:space="preserve">Operators inference the balance of power consumption and supply for specific time periods for each computing site. </w:t>
      </w:r>
    </w:p>
    <w:p w14:paraId="49CB13B0" w14:textId="77777777" w:rsidR="00414ACD" w:rsidRPr="00E1228A" w:rsidRDefault="00414ACD" w:rsidP="00414ACD">
      <w:pPr>
        <w:pStyle w:val="B1"/>
        <w:rPr>
          <w:rFonts w:eastAsia="游明朝"/>
        </w:rPr>
      </w:pPr>
      <w:r w:rsidRPr="00E1228A">
        <w:rPr>
          <w:rFonts w:eastAsia="游明朝"/>
        </w:rPr>
        <w:t>4.</w:t>
      </w:r>
      <w:r w:rsidRPr="00E1228A">
        <w:rPr>
          <w:rFonts w:eastAsia="游明朝"/>
        </w:rPr>
        <w:tab/>
        <w:t>Operators can pre-define their own appropriate computing site selection policies based on user attributes (users’ locations, communication time, users’ profiles, etc.) and the latency requirements of the users’ communications.</w:t>
      </w:r>
    </w:p>
    <w:p w14:paraId="0EBF1CBC" w14:textId="77777777" w:rsidR="00414ACD" w:rsidRPr="00E1228A" w:rsidRDefault="00414ACD" w:rsidP="00414ACD">
      <w:pPr>
        <w:pStyle w:val="3"/>
      </w:pPr>
      <w:bookmarkStart w:id="8" w:name="_Toc201586092"/>
      <w:r w:rsidRPr="00E1228A">
        <w:rPr>
          <w:rFonts w:eastAsia="游明朝"/>
        </w:rPr>
        <w:t>6</w:t>
      </w:r>
      <w:r w:rsidRPr="00E1228A">
        <w:t>.</w:t>
      </w:r>
      <w:r>
        <w:rPr>
          <w:rFonts w:hint="eastAsia"/>
        </w:rPr>
        <w:t>23</w:t>
      </w:r>
      <w:r w:rsidRPr="00E1228A">
        <w:t>.3</w:t>
      </w:r>
      <w:r w:rsidRPr="00E1228A">
        <w:tab/>
        <w:t>Service Flows</w:t>
      </w:r>
      <w:bookmarkEnd w:id="8"/>
    </w:p>
    <w:p w14:paraId="54BE0AF3" w14:textId="36BB1587" w:rsidR="00414ACD" w:rsidRPr="00E1228A" w:rsidRDefault="00414ACD" w:rsidP="00414ACD">
      <w:pPr>
        <w:rPr>
          <w:rFonts w:eastAsia="游明朝"/>
        </w:rPr>
      </w:pPr>
      <w:r w:rsidRPr="00E1228A">
        <w:rPr>
          <w:rFonts w:eastAsia="游明朝"/>
        </w:rPr>
        <w:t xml:space="preserve">Based on electric power usage patterns, </w:t>
      </w:r>
      <w:ins w:id="9" w:author="Shunsuke_Kawashima_2" w:date="2025-08-27T23:42:00Z">
        <w:r w:rsidR="00537228" w:rsidRPr="00537228">
          <w:rPr>
            <w:rFonts w:eastAsia="游明朝"/>
          </w:rPr>
          <w:t>and power supply information provided by power supply monitoring systems outside 3GPP network</w:t>
        </w:r>
      </w:ins>
      <w:ins w:id="10" w:author="Shunsuke_Kawashima_2" w:date="2025-08-27T23:53:00Z">
        <w:r w:rsidR="00511C5D">
          <w:rPr>
            <w:rFonts w:eastAsia="游明朝" w:hint="eastAsia"/>
            <w:lang w:eastAsia="ja-JP"/>
          </w:rPr>
          <w:t>s</w:t>
        </w:r>
      </w:ins>
      <w:ins w:id="11" w:author="Shunsuke_Kawashima_2" w:date="2025-08-27T23:42:00Z">
        <w:r w:rsidR="00537228" w:rsidRPr="00537228">
          <w:rPr>
            <w:rFonts w:eastAsia="游明朝"/>
          </w:rPr>
          <w:t xml:space="preserve">, </w:t>
        </w:r>
      </w:ins>
      <w:r w:rsidRPr="00E1228A">
        <w:rPr>
          <w:rFonts w:eastAsia="游明朝"/>
        </w:rPr>
        <w:t>operators use their own optimal selection policies to select the computing sites and then map computation workloads onto the computing sites. These policies are dynamically adjusted according to the specific location, communication time, users’ profiles, and latency requirements of the users’ communications</w:t>
      </w:r>
      <w:ins w:id="12" w:author="Shunsuke_Kawashima_2" w:date="2025-08-27T23:42:00Z">
        <w:r w:rsidR="00537228" w:rsidRPr="00537228">
          <w:rPr>
            <w:rFonts w:eastAsia="游明朝"/>
          </w:rPr>
          <w:t>, as well as the balance between power consumption and the available power supply which is managed outside 3GPP networks</w:t>
        </w:r>
      </w:ins>
      <w:r w:rsidRPr="00E1228A">
        <w:rPr>
          <w:rFonts w:eastAsia="游明朝"/>
        </w:rPr>
        <w:t>. The selected computing site from these policies must optimize network load and electric power consumption in real-time, achieving better distributed electric power consumption and improved overall energy efficiency.</w:t>
      </w:r>
    </w:p>
    <w:p w14:paraId="19B6DE07" w14:textId="77777777" w:rsidR="00414ACD" w:rsidRPr="00E1228A" w:rsidRDefault="00414ACD" w:rsidP="00414ACD">
      <w:pPr>
        <w:pStyle w:val="3"/>
      </w:pPr>
      <w:bookmarkStart w:id="13" w:name="_Toc201586093"/>
      <w:r w:rsidRPr="00E1228A">
        <w:rPr>
          <w:rFonts w:eastAsia="游明朝"/>
        </w:rPr>
        <w:lastRenderedPageBreak/>
        <w:t>6</w:t>
      </w:r>
      <w:r w:rsidRPr="00E1228A">
        <w:t>.</w:t>
      </w:r>
      <w:r>
        <w:rPr>
          <w:rFonts w:hint="eastAsia"/>
        </w:rPr>
        <w:t>23</w:t>
      </w:r>
      <w:r w:rsidRPr="00E1228A">
        <w:t>.4</w:t>
      </w:r>
      <w:r w:rsidRPr="00E1228A">
        <w:tab/>
      </w:r>
      <w:proofErr w:type="gramStart"/>
      <w:r w:rsidRPr="00E1228A">
        <w:t>Post-conditions</w:t>
      </w:r>
      <w:bookmarkEnd w:id="13"/>
      <w:proofErr w:type="gramEnd"/>
    </w:p>
    <w:p w14:paraId="17706C8A" w14:textId="77777777" w:rsidR="00414ACD" w:rsidRPr="00E1228A" w:rsidRDefault="00414ACD" w:rsidP="00414ACD">
      <w:pPr>
        <w:rPr>
          <w:rFonts w:eastAsia="游明朝"/>
        </w:rPr>
      </w:pPr>
      <w:r w:rsidRPr="00E1228A">
        <w:rPr>
          <w:rFonts w:eastAsia="游明朝"/>
        </w:rPr>
        <w:t>The introduction of the computing site selection policies enhances energy efficiency and achieves balancing of power consumption which is especially important during peak electric power consumption periods. This enables operators to achieve sustainable and energy efficient network operations.</w:t>
      </w:r>
    </w:p>
    <w:p w14:paraId="4F00B43C" w14:textId="77777777" w:rsidR="00414ACD" w:rsidRPr="00E1228A" w:rsidRDefault="00414ACD" w:rsidP="00414ACD">
      <w:pPr>
        <w:pStyle w:val="3"/>
      </w:pPr>
      <w:bookmarkStart w:id="14" w:name="_Toc201586094"/>
      <w:r w:rsidRPr="00E1228A">
        <w:rPr>
          <w:rFonts w:eastAsia="游明朝"/>
        </w:rPr>
        <w:t>6</w:t>
      </w:r>
      <w:r w:rsidRPr="00E1228A">
        <w:t>.</w:t>
      </w:r>
      <w:r>
        <w:rPr>
          <w:rFonts w:hint="eastAsia"/>
        </w:rPr>
        <w:t>23</w:t>
      </w:r>
      <w:r w:rsidRPr="00E1228A">
        <w:t>.5</w:t>
      </w:r>
      <w:r w:rsidRPr="00E1228A">
        <w:tab/>
        <w:t>Existing features partly or fully covering the use case functionality</w:t>
      </w:r>
      <w:bookmarkEnd w:id="14"/>
    </w:p>
    <w:p w14:paraId="690F5449" w14:textId="77777777" w:rsidR="00414ACD" w:rsidRPr="00E1228A" w:rsidRDefault="00414ACD" w:rsidP="00414ACD">
      <w:pPr>
        <w:rPr>
          <w:rFonts w:eastAsia="游明朝"/>
        </w:rPr>
      </w:pPr>
      <w:r w:rsidRPr="00E1228A">
        <w:rPr>
          <w:rFonts w:eastAsia="游明朝"/>
        </w:rPr>
        <w:t>Energy efficiency has been considered in clause 6.15, TS</w:t>
      </w:r>
      <w:r>
        <w:rPr>
          <w:rFonts w:eastAsia="游明朝"/>
        </w:rPr>
        <w:t xml:space="preserve"> </w:t>
      </w:r>
      <w:r w:rsidRPr="00E1228A">
        <w:rPr>
          <w:rFonts w:eastAsia="游明朝"/>
        </w:rPr>
        <w:t>22.261[</w:t>
      </w:r>
      <w:r>
        <w:rPr>
          <w:rFonts w:hint="eastAsia"/>
          <w:lang w:eastAsia="zh-CN"/>
        </w:rPr>
        <w:t>14</w:t>
      </w:r>
      <w:r w:rsidRPr="00E1228A">
        <w:rPr>
          <w:rFonts w:eastAsia="游明朝"/>
        </w:rPr>
        <w:t>]. However, Considerations on a balance between power consumption and supply are still insufficient, especially in achieving significant energy efficiency improvements and distributing computational resources that are aimed at this use case. Thus, new requirements are further needed.</w:t>
      </w:r>
    </w:p>
    <w:p w14:paraId="0C216358" w14:textId="77777777" w:rsidR="00414ACD" w:rsidRPr="00E1228A" w:rsidRDefault="00414ACD" w:rsidP="00414ACD">
      <w:pPr>
        <w:pStyle w:val="3"/>
      </w:pPr>
      <w:bookmarkStart w:id="15" w:name="_Toc201586095"/>
      <w:r w:rsidRPr="00E1228A">
        <w:rPr>
          <w:rFonts w:eastAsia="游明朝"/>
        </w:rPr>
        <w:t>6</w:t>
      </w:r>
      <w:r w:rsidRPr="00E1228A">
        <w:t>.</w:t>
      </w:r>
      <w:r>
        <w:rPr>
          <w:rFonts w:hint="eastAsia"/>
        </w:rPr>
        <w:t>23</w:t>
      </w:r>
      <w:r w:rsidRPr="00E1228A">
        <w:t>.6</w:t>
      </w:r>
      <w:r w:rsidRPr="00E1228A">
        <w:tab/>
        <w:t>Potential New Requirements needed to support the use case</w:t>
      </w:r>
      <w:bookmarkEnd w:id="15"/>
    </w:p>
    <w:p w14:paraId="77ECCCE1" w14:textId="77777777" w:rsidR="00414ACD" w:rsidRPr="00E1228A" w:rsidRDefault="00414ACD" w:rsidP="00414ACD">
      <w:pPr>
        <w:rPr>
          <w:rFonts w:eastAsia="游明朝"/>
        </w:rPr>
      </w:pPr>
      <w:r w:rsidRPr="00E1228A">
        <w:rPr>
          <w:rFonts w:eastAsia="游明朝"/>
        </w:rPr>
        <w:t>[PR 6.</w:t>
      </w:r>
      <w:r w:rsidRPr="00E1228A">
        <w:rPr>
          <w:rFonts w:hint="eastAsia"/>
          <w:lang w:eastAsia="zh-CN"/>
        </w:rPr>
        <w:t>23</w:t>
      </w:r>
      <w:r w:rsidRPr="00E1228A">
        <w:rPr>
          <w:rFonts w:eastAsia="游明朝"/>
        </w:rPr>
        <w:t>.6-1] The 6G network shall be able to collect energy related data of the Service Hosting Environment.</w:t>
      </w:r>
    </w:p>
    <w:p w14:paraId="527CD07E" w14:textId="77777777" w:rsidR="00414ACD" w:rsidRDefault="00414ACD" w:rsidP="00414ACD">
      <w:r w:rsidRPr="00E1228A">
        <w:rPr>
          <w:rFonts w:eastAsia="游明朝"/>
        </w:rPr>
        <w:t>[PR 6.</w:t>
      </w:r>
      <w:r w:rsidRPr="00E1228A">
        <w:rPr>
          <w:rFonts w:hint="eastAsia"/>
          <w:lang w:eastAsia="zh-CN"/>
        </w:rPr>
        <w:t>23</w:t>
      </w:r>
      <w:r w:rsidRPr="00E1228A">
        <w:rPr>
          <w:rFonts w:eastAsia="游明朝"/>
        </w:rPr>
        <w:t xml:space="preserve">.6-2] The 6G network shall be capable of providing appropriate Service Hosting Environment </w:t>
      </w:r>
      <w:proofErr w:type="gramStart"/>
      <w:r w:rsidRPr="00E1228A">
        <w:rPr>
          <w:rFonts w:eastAsia="游明朝"/>
        </w:rPr>
        <w:t>in order to</w:t>
      </w:r>
      <w:proofErr w:type="gramEnd"/>
      <w:r w:rsidRPr="00E1228A">
        <w:rPr>
          <w:rFonts w:eastAsia="游明朝"/>
        </w:rPr>
        <w:t xml:space="preserve"> accommodate compute and communication (e.g. traffic load) resources to meet service requirements (e.g. bitrate and latency).</w:t>
      </w:r>
      <w:r w:rsidRPr="006908A4">
        <w:t xml:space="preserve"> </w:t>
      </w:r>
    </w:p>
    <w:p w14:paraId="6AE5F0B0" w14:textId="1A693049" w:rsidR="00080512" w:rsidRDefault="00414ACD" w:rsidP="00321C41">
      <w:pPr>
        <w:rPr>
          <w:ins w:id="16" w:author="川島 俊祐(SB ﾃｸﾉﾛｼﾞｰﾕﾆｯﾄ統括)" w:date="2025-08-23T08:31:00Z"/>
          <w:rFonts w:eastAsia="游明朝"/>
        </w:rPr>
      </w:pPr>
      <w:ins w:id="17" w:author="川島 俊祐(SB ﾃｸﾉﾛｼﾞｰﾕﾆｯﾄ統括)" w:date="2025-08-23T08:19:00Z">
        <w:r w:rsidRPr="007A3066">
          <w:rPr>
            <w:rFonts w:eastAsia="游明朝"/>
          </w:rPr>
          <w:t>[PR 6.</w:t>
        </w:r>
        <w:r w:rsidRPr="007A3066">
          <w:rPr>
            <w:rFonts w:eastAsia="游明朝" w:hint="eastAsia"/>
            <w:lang w:eastAsia="ja-JP"/>
          </w:rPr>
          <w:t>23</w:t>
        </w:r>
        <w:r w:rsidRPr="007A3066">
          <w:rPr>
            <w:rFonts w:eastAsia="游明朝"/>
          </w:rPr>
          <w:t>.6-3] The 6G network shall be able to consider energy related</w:t>
        </w:r>
      </w:ins>
      <w:ins w:id="18" w:author="Shunsuke_Kawashima_2" w:date="2025-08-27T23:43:00Z">
        <w:r w:rsidR="00537228" w:rsidRPr="007A3066">
          <w:rPr>
            <w:rFonts w:eastAsia="游明朝"/>
          </w:rPr>
          <w:t xml:space="preserve"> </w:t>
        </w:r>
        <w:r w:rsidR="00537228" w:rsidRPr="007A3066">
          <w:rPr>
            <w:rFonts w:eastAsia="游明朝" w:hint="eastAsia"/>
            <w:lang w:eastAsia="ja-JP"/>
          </w:rPr>
          <w:t>information from energy management system</w:t>
        </w:r>
      </w:ins>
      <w:ins w:id="19" w:author="Shunsuke_Kawashima_2" w:date="2025-08-27T23:52:00Z">
        <w:r w:rsidR="009824CF">
          <w:rPr>
            <w:rFonts w:eastAsia="游明朝" w:hint="eastAsia"/>
            <w:lang w:eastAsia="ja-JP"/>
          </w:rPr>
          <w:t>, which is outside of 3GPP networks,</w:t>
        </w:r>
      </w:ins>
      <w:ins w:id="20" w:author="Shunsuke_Kawashima_2" w:date="2025-08-27T23:43:00Z">
        <w:r w:rsidR="00537228" w:rsidRPr="007A3066">
          <w:rPr>
            <w:rFonts w:eastAsia="游明朝" w:hint="eastAsia"/>
            <w:lang w:eastAsia="ja-JP"/>
          </w:rPr>
          <w:t xml:space="preserve"> to </w:t>
        </w:r>
        <w:r w:rsidR="00537228" w:rsidRPr="007A3066">
          <w:rPr>
            <w:rFonts w:eastAsia="游明朝"/>
            <w:lang w:eastAsia="ja-JP"/>
          </w:rPr>
          <w:t>support</w:t>
        </w:r>
        <w:r w:rsidR="00537228" w:rsidRPr="007A3066">
          <w:rPr>
            <w:rFonts w:eastAsia="游明朝" w:hint="eastAsia"/>
            <w:lang w:eastAsia="ja-JP"/>
          </w:rPr>
          <w:t xml:space="preserve"> mechanisms in order to effectively use the </w:t>
        </w:r>
        <w:r w:rsidR="00537228" w:rsidRPr="007A3066">
          <w:rPr>
            <w:rFonts w:eastAsia="游明朝"/>
          </w:rPr>
          <w:t>energy</w:t>
        </w:r>
        <w:r w:rsidR="00537228" w:rsidRPr="007A3066">
          <w:rPr>
            <w:rFonts w:eastAsia="游明朝" w:hint="eastAsia"/>
            <w:lang w:eastAsia="ja-JP"/>
          </w:rPr>
          <w:t>,</w:t>
        </w:r>
      </w:ins>
      <w:ins w:id="21" w:author="Shunsuke_Kawashima_2" w:date="2025-08-27T23:46:00Z">
        <w:r w:rsidR="00E616FC">
          <w:rPr>
            <w:rFonts w:eastAsia="游明朝" w:hint="eastAsia"/>
            <w:lang w:eastAsia="ja-JP"/>
          </w:rPr>
          <w:t xml:space="preserve"> </w:t>
        </w:r>
      </w:ins>
      <w:ins w:id="22" w:author="Shunsuke_Kawashima_2" w:date="2025-08-27T23:43:00Z">
        <w:r w:rsidR="00537228" w:rsidRPr="007A3066">
          <w:rPr>
            <w:rFonts w:eastAsia="游明朝" w:hint="eastAsia"/>
            <w:lang w:eastAsia="ja-JP"/>
          </w:rPr>
          <w:t>e.g.</w:t>
        </w:r>
        <w:r w:rsidR="00537228" w:rsidRPr="007A3066">
          <w:rPr>
            <w:rFonts w:eastAsia="游明朝"/>
          </w:rPr>
          <w:t xml:space="preserve"> </w:t>
        </w:r>
        <w:r w:rsidR="00537228" w:rsidRPr="007A3066">
          <w:rPr>
            <w:rFonts w:eastAsia="游明朝" w:hint="eastAsia"/>
            <w:lang w:eastAsia="ja-JP"/>
          </w:rPr>
          <w:t>efficiently use the supplied</w:t>
        </w:r>
        <w:r w:rsidR="00537228" w:rsidRPr="007A3066">
          <w:rPr>
            <w:rFonts w:eastAsia="游明朝"/>
          </w:rPr>
          <w:t xml:space="preserve"> energy </w:t>
        </w:r>
        <w:r w:rsidR="00537228" w:rsidRPr="007A3066">
          <w:rPr>
            <w:rFonts w:eastAsia="游明朝" w:hint="eastAsia"/>
            <w:lang w:eastAsia="ja-JP"/>
          </w:rPr>
          <w:t>from the energy supplier</w:t>
        </w:r>
      </w:ins>
      <w:ins w:id="23" w:author="川島 俊祐(SB ﾃｸﾉﾛｼﾞｰﾕﾆｯﾄ統括)" w:date="2025-08-23T08:19:00Z">
        <w:del w:id="24" w:author="Shunsuke_Kawashima_2" w:date="2025-08-27T23:42:00Z">
          <w:r w:rsidRPr="006908A4" w:rsidDel="00537228">
            <w:rPr>
              <w:rFonts w:eastAsia="游明朝"/>
            </w:rPr>
            <w:delText xml:space="preserve"> data in Service Hosting Environment selection processes </w:delText>
          </w:r>
          <w:bookmarkStart w:id="25" w:name="_Hlk206834071"/>
          <w:r w:rsidRPr="006908A4" w:rsidDel="00537228">
            <w:rPr>
              <w:rFonts w:eastAsia="游明朝"/>
            </w:rPr>
            <w:delText>to optimize energy efficiency and maintain the balance between energy consumption and supply</w:delText>
          </w:r>
        </w:del>
        <w:bookmarkEnd w:id="25"/>
        <w:r w:rsidRPr="006908A4">
          <w:rPr>
            <w:rFonts w:eastAsia="游明朝"/>
          </w:rPr>
          <w:t>.</w:t>
        </w:r>
      </w:ins>
      <w:ins w:id="26" w:author="川島 俊祐(SB ﾃｸﾉﾛｼﾞｰﾕﾆｯﾄ統括)" w:date="2025-08-23T08:32:00Z">
        <w:r w:rsidR="005C17B6">
          <w:rPr>
            <w:rFonts w:eastAsia="游明朝"/>
          </w:rPr>
          <w:br/>
        </w:r>
      </w:ins>
    </w:p>
    <w:p w14:paraId="47E4696D" w14:textId="77777777" w:rsidR="005C17B6" w:rsidRDefault="005C17B6" w:rsidP="005C17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the First Change * * * *</w:t>
      </w:r>
    </w:p>
    <w:p w14:paraId="5AC13518" w14:textId="77777777" w:rsidR="005C17B6" w:rsidRPr="005C17B6" w:rsidRDefault="005C17B6" w:rsidP="00321C41">
      <w:pPr>
        <w:rPr>
          <w:rFonts w:ascii="Arial" w:hAnsi="Arial" w:cs="Arial"/>
          <w:noProof/>
          <w:color w:val="0000FF"/>
          <w:sz w:val="28"/>
          <w:szCs w:val="28"/>
          <w:lang w:eastAsia="ja-JP"/>
        </w:rPr>
      </w:pPr>
    </w:p>
    <w:sectPr w:rsidR="005C17B6" w:rsidRPr="005C17B6">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0D23B" w14:textId="77777777" w:rsidR="000D61E4" w:rsidRDefault="000D61E4">
      <w:r>
        <w:separator/>
      </w:r>
    </w:p>
  </w:endnote>
  <w:endnote w:type="continuationSeparator" w:id="0">
    <w:p w14:paraId="59E3ACAA" w14:textId="77777777" w:rsidR="000D61E4" w:rsidRDefault="000D6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4F166" w14:textId="77777777" w:rsidR="000D61E4" w:rsidRDefault="000D61E4">
      <w:r>
        <w:separator/>
      </w:r>
    </w:p>
  </w:footnote>
  <w:footnote w:type="continuationSeparator" w:id="0">
    <w:p w14:paraId="0B100AD1" w14:textId="77777777" w:rsidR="000D61E4" w:rsidRDefault="000D61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AD609AF"/>
    <w:multiLevelType w:val="hybridMultilevel"/>
    <w:tmpl w:val="8E606832"/>
    <w:lvl w:ilvl="0" w:tplc="6D6E7AA8">
      <w:start w:val="7"/>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2736E77"/>
    <w:multiLevelType w:val="hybridMultilevel"/>
    <w:tmpl w:val="132E39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209732021">
    <w:abstractNumId w:val="4"/>
  </w:num>
  <w:num w:numId="6" w16cid:durableId="66926050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川島 俊祐(SB ﾃｸﾉﾛｼﾞｰﾕﾆｯﾄ統括)">
    <w15:presenceInfo w15:providerId="AD" w15:userId="S::shunsuke.kawashima01@g.softbank.co.jp::691f432c-ebd4-426e-864b-5a3245b143d2"/>
  </w15:person>
  <w15:person w15:author="Shunsuke_Kawashima_2">
    <w15:presenceInfo w15:providerId="None" w15:userId="Shunsuke_Kawashima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1EBC"/>
    <w:rsid w:val="00033397"/>
    <w:rsid w:val="00034D2F"/>
    <w:rsid w:val="00040095"/>
    <w:rsid w:val="00051834"/>
    <w:rsid w:val="00054A22"/>
    <w:rsid w:val="00062023"/>
    <w:rsid w:val="000655A6"/>
    <w:rsid w:val="00075617"/>
    <w:rsid w:val="00080512"/>
    <w:rsid w:val="00082B37"/>
    <w:rsid w:val="0008504D"/>
    <w:rsid w:val="0009108F"/>
    <w:rsid w:val="000C47C3"/>
    <w:rsid w:val="000D58AB"/>
    <w:rsid w:val="000D61E4"/>
    <w:rsid w:val="000E04C1"/>
    <w:rsid w:val="00133525"/>
    <w:rsid w:val="00183969"/>
    <w:rsid w:val="00191D94"/>
    <w:rsid w:val="001A4C42"/>
    <w:rsid w:val="001A7420"/>
    <w:rsid w:val="001B404F"/>
    <w:rsid w:val="001B6637"/>
    <w:rsid w:val="001C21C3"/>
    <w:rsid w:val="001D02C2"/>
    <w:rsid w:val="001E04EE"/>
    <w:rsid w:val="001E0D77"/>
    <w:rsid w:val="001F0C1D"/>
    <w:rsid w:val="001F1132"/>
    <w:rsid w:val="001F168B"/>
    <w:rsid w:val="001F6D87"/>
    <w:rsid w:val="00206A08"/>
    <w:rsid w:val="00224099"/>
    <w:rsid w:val="002347A2"/>
    <w:rsid w:val="00265ECC"/>
    <w:rsid w:val="002675F0"/>
    <w:rsid w:val="00270752"/>
    <w:rsid w:val="00271B40"/>
    <w:rsid w:val="002760EE"/>
    <w:rsid w:val="002B6339"/>
    <w:rsid w:val="002B7EBF"/>
    <w:rsid w:val="002E00EE"/>
    <w:rsid w:val="002F267E"/>
    <w:rsid w:val="003172DC"/>
    <w:rsid w:val="00321C41"/>
    <w:rsid w:val="00335CBA"/>
    <w:rsid w:val="003374F0"/>
    <w:rsid w:val="0035462D"/>
    <w:rsid w:val="00356555"/>
    <w:rsid w:val="003765B8"/>
    <w:rsid w:val="003876CC"/>
    <w:rsid w:val="003B27E1"/>
    <w:rsid w:val="003C29AF"/>
    <w:rsid w:val="003C3971"/>
    <w:rsid w:val="003D6EFE"/>
    <w:rsid w:val="003E64B9"/>
    <w:rsid w:val="00414ACD"/>
    <w:rsid w:val="00423334"/>
    <w:rsid w:val="004345EC"/>
    <w:rsid w:val="00434CD5"/>
    <w:rsid w:val="004368E2"/>
    <w:rsid w:val="00437FD8"/>
    <w:rsid w:val="00465515"/>
    <w:rsid w:val="0049751D"/>
    <w:rsid w:val="004C30AC"/>
    <w:rsid w:val="004D3578"/>
    <w:rsid w:val="004E213A"/>
    <w:rsid w:val="004E4859"/>
    <w:rsid w:val="004F0988"/>
    <w:rsid w:val="004F3340"/>
    <w:rsid w:val="00511C5D"/>
    <w:rsid w:val="0053388B"/>
    <w:rsid w:val="00535773"/>
    <w:rsid w:val="00537228"/>
    <w:rsid w:val="00542876"/>
    <w:rsid w:val="00543E6C"/>
    <w:rsid w:val="00565087"/>
    <w:rsid w:val="00597B11"/>
    <w:rsid w:val="005A01BF"/>
    <w:rsid w:val="005B102D"/>
    <w:rsid w:val="005C17B6"/>
    <w:rsid w:val="005D2E01"/>
    <w:rsid w:val="005D7526"/>
    <w:rsid w:val="005E4BB2"/>
    <w:rsid w:val="005F1B4E"/>
    <w:rsid w:val="005F26B2"/>
    <w:rsid w:val="005F788A"/>
    <w:rsid w:val="00602AEA"/>
    <w:rsid w:val="00605A4A"/>
    <w:rsid w:val="00614FDF"/>
    <w:rsid w:val="0063543D"/>
    <w:rsid w:val="00637906"/>
    <w:rsid w:val="00647114"/>
    <w:rsid w:val="00686BC2"/>
    <w:rsid w:val="00687DC4"/>
    <w:rsid w:val="00687DD6"/>
    <w:rsid w:val="006908A4"/>
    <w:rsid w:val="006912E9"/>
    <w:rsid w:val="006A323F"/>
    <w:rsid w:val="006B30D0"/>
    <w:rsid w:val="006C3D95"/>
    <w:rsid w:val="006E129A"/>
    <w:rsid w:val="006E5C86"/>
    <w:rsid w:val="006F2A36"/>
    <w:rsid w:val="00701116"/>
    <w:rsid w:val="0071174C"/>
    <w:rsid w:val="00713C44"/>
    <w:rsid w:val="007342EA"/>
    <w:rsid w:val="00734A5B"/>
    <w:rsid w:val="0074026F"/>
    <w:rsid w:val="007429F6"/>
    <w:rsid w:val="00744E76"/>
    <w:rsid w:val="007647F4"/>
    <w:rsid w:val="00765EA3"/>
    <w:rsid w:val="00774DA4"/>
    <w:rsid w:val="00781F0F"/>
    <w:rsid w:val="007901BE"/>
    <w:rsid w:val="007A3066"/>
    <w:rsid w:val="007A64A9"/>
    <w:rsid w:val="007A6C4E"/>
    <w:rsid w:val="007B600E"/>
    <w:rsid w:val="007F0F4A"/>
    <w:rsid w:val="007F2EA6"/>
    <w:rsid w:val="008028A4"/>
    <w:rsid w:val="008217A3"/>
    <w:rsid w:val="00830747"/>
    <w:rsid w:val="008359CD"/>
    <w:rsid w:val="00837963"/>
    <w:rsid w:val="00843D2E"/>
    <w:rsid w:val="008603D1"/>
    <w:rsid w:val="0086678F"/>
    <w:rsid w:val="008768CA"/>
    <w:rsid w:val="00881287"/>
    <w:rsid w:val="008949CE"/>
    <w:rsid w:val="008C384C"/>
    <w:rsid w:val="008C762E"/>
    <w:rsid w:val="008D05CF"/>
    <w:rsid w:val="008D4BD9"/>
    <w:rsid w:val="008E2D68"/>
    <w:rsid w:val="008E6756"/>
    <w:rsid w:val="0090271F"/>
    <w:rsid w:val="00902AA5"/>
    <w:rsid w:val="00902E23"/>
    <w:rsid w:val="00906651"/>
    <w:rsid w:val="009114D7"/>
    <w:rsid w:val="0091348E"/>
    <w:rsid w:val="00917CCB"/>
    <w:rsid w:val="009309FB"/>
    <w:rsid w:val="00933FB0"/>
    <w:rsid w:val="00942EC2"/>
    <w:rsid w:val="00976D74"/>
    <w:rsid w:val="009824CF"/>
    <w:rsid w:val="009F210E"/>
    <w:rsid w:val="009F37B7"/>
    <w:rsid w:val="00A10D4A"/>
    <w:rsid w:val="00A10F02"/>
    <w:rsid w:val="00A164B4"/>
    <w:rsid w:val="00A26956"/>
    <w:rsid w:val="00A27486"/>
    <w:rsid w:val="00A53724"/>
    <w:rsid w:val="00A56066"/>
    <w:rsid w:val="00A57900"/>
    <w:rsid w:val="00A73129"/>
    <w:rsid w:val="00A82346"/>
    <w:rsid w:val="00A906D4"/>
    <w:rsid w:val="00A92BA1"/>
    <w:rsid w:val="00A95A32"/>
    <w:rsid w:val="00AA11D1"/>
    <w:rsid w:val="00AA12F3"/>
    <w:rsid w:val="00AB428C"/>
    <w:rsid w:val="00AB4A5D"/>
    <w:rsid w:val="00AC2254"/>
    <w:rsid w:val="00AC6BC6"/>
    <w:rsid w:val="00AE65E2"/>
    <w:rsid w:val="00AF1460"/>
    <w:rsid w:val="00B12BA0"/>
    <w:rsid w:val="00B15449"/>
    <w:rsid w:val="00B3394E"/>
    <w:rsid w:val="00B42980"/>
    <w:rsid w:val="00B50173"/>
    <w:rsid w:val="00B93086"/>
    <w:rsid w:val="00BA19ED"/>
    <w:rsid w:val="00BA4B8D"/>
    <w:rsid w:val="00BC0F7D"/>
    <w:rsid w:val="00BD150B"/>
    <w:rsid w:val="00BD7D31"/>
    <w:rsid w:val="00BE3255"/>
    <w:rsid w:val="00BE7BF9"/>
    <w:rsid w:val="00BF128E"/>
    <w:rsid w:val="00C074DD"/>
    <w:rsid w:val="00C1496A"/>
    <w:rsid w:val="00C14E65"/>
    <w:rsid w:val="00C33079"/>
    <w:rsid w:val="00C45231"/>
    <w:rsid w:val="00C551FF"/>
    <w:rsid w:val="00C571D5"/>
    <w:rsid w:val="00C72833"/>
    <w:rsid w:val="00C80F1D"/>
    <w:rsid w:val="00C91962"/>
    <w:rsid w:val="00C93F40"/>
    <w:rsid w:val="00CA3D0C"/>
    <w:rsid w:val="00CC1F71"/>
    <w:rsid w:val="00CE0E8D"/>
    <w:rsid w:val="00CE1304"/>
    <w:rsid w:val="00D3717C"/>
    <w:rsid w:val="00D57972"/>
    <w:rsid w:val="00D675A9"/>
    <w:rsid w:val="00D738D6"/>
    <w:rsid w:val="00D755EB"/>
    <w:rsid w:val="00D76048"/>
    <w:rsid w:val="00D82E6F"/>
    <w:rsid w:val="00D8514C"/>
    <w:rsid w:val="00D87E00"/>
    <w:rsid w:val="00D9134D"/>
    <w:rsid w:val="00DA7A03"/>
    <w:rsid w:val="00DB1818"/>
    <w:rsid w:val="00DC309B"/>
    <w:rsid w:val="00DC4DA2"/>
    <w:rsid w:val="00DD4C17"/>
    <w:rsid w:val="00DD74A5"/>
    <w:rsid w:val="00DF2B1F"/>
    <w:rsid w:val="00DF62CD"/>
    <w:rsid w:val="00E04866"/>
    <w:rsid w:val="00E16509"/>
    <w:rsid w:val="00E22E8D"/>
    <w:rsid w:val="00E44582"/>
    <w:rsid w:val="00E616FC"/>
    <w:rsid w:val="00E77645"/>
    <w:rsid w:val="00EA15B0"/>
    <w:rsid w:val="00EA5EA7"/>
    <w:rsid w:val="00EC4A25"/>
    <w:rsid w:val="00EF608C"/>
    <w:rsid w:val="00F025A2"/>
    <w:rsid w:val="00F04712"/>
    <w:rsid w:val="00F13360"/>
    <w:rsid w:val="00F22EC7"/>
    <w:rsid w:val="00F24914"/>
    <w:rsid w:val="00F325C8"/>
    <w:rsid w:val="00F478C7"/>
    <w:rsid w:val="00F653B8"/>
    <w:rsid w:val="00F9008D"/>
    <w:rsid w:val="00F9394F"/>
    <w:rsid w:val="00FA1266"/>
    <w:rsid w:val="00FB7669"/>
    <w:rsid w:val="00FC1192"/>
    <w:rsid w:val="00FC6B37"/>
    <w:rsid w:val="00FD7B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321C41"/>
    <w:rPr>
      <w:color w:val="FF0000"/>
      <w:lang w:eastAsia="en-US"/>
    </w:rPr>
  </w:style>
  <w:style w:type="character" w:customStyle="1" w:styleId="THChar">
    <w:name w:val="TH Char"/>
    <w:link w:val="TH"/>
    <w:qFormat/>
    <w:rsid w:val="00321C41"/>
    <w:rPr>
      <w:rFonts w:ascii="Arial" w:hAnsi="Arial"/>
      <w:b/>
      <w:lang w:eastAsia="en-US"/>
    </w:rPr>
  </w:style>
  <w:style w:type="character" w:customStyle="1" w:styleId="B1Char">
    <w:name w:val="B1 Char"/>
    <w:link w:val="B1"/>
    <w:qFormat/>
    <w:locked/>
    <w:rsid w:val="00321C41"/>
    <w:rPr>
      <w:lang w:eastAsia="en-US"/>
    </w:rPr>
  </w:style>
  <w:style w:type="character" w:customStyle="1" w:styleId="TFChar">
    <w:name w:val="TF Char"/>
    <w:link w:val="TF"/>
    <w:qFormat/>
    <w:rsid w:val="00321C41"/>
    <w:rPr>
      <w:rFonts w:ascii="Arial" w:hAnsi="Arial"/>
      <w:b/>
      <w:lang w:eastAsia="en-US"/>
    </w:rPr>
  </w:style>
  <w:style w:type="paragraph" w:styleId="ab">
    <w:name w:val="Revision"/>
    <w:hidden/>
    <w:uiPriority w:val="99"/>
    <w:semiHidden/>
    <w:rsid w:val="002F267E"/>
    <w:rPr>
      <w:lang w:eastAsia="en-US"/>
    </w:rPr>
  </w:style>
  <w:style w:type="paragraph" w:styleId="ac">
    <w:name w:val="List Paragraph"/>
    <w:basedOn w:val="a"/>
    <w:uiPriority w:val="34"/>
    <w:qFormat/>
    <w:rsid w:val="003E64B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20483">
      <w:bodyDiv w:val="1"/>
      <w:marLeft w:val="0"/>
      <w:marRight w:val="0"/>
      <w:marTop w:val="0"/>
      <w:marBottom w:val="0"/>
      <w:divBdr>
        <w:top w:val="none" w:sz="0" w:space="0" w:color="auto"/>
        <w:left w:val="none" w:sz="0" w:space="0" w:color="auto"/>
        <w:bottom w:val="none" w:sz="0" w:space="0" w:color="auto"/>
        <w:right w:val="none" w:sz="0" w:space="0" w:color="auto"/>
      </w:divBdr>
    </w:div>
    <w:div w:id="199057699">
      <w:bodyDiv w:val="1"/>
      <w:marLeft w:val="0"/>
      <w:marRight w:val="0"/>
      <w:marTop w:val="0"/>
      <w:marBottom w:val="0"/>
      <w:divBdr>
        <w:top w:val="none" w:sz="0" w:space="0" w:color="auto"/>
        <w:left w:val="none" w:sz="0" w:space="0" w:color="auto"/>
        <w:bottom w:val="none" w:sz="0" w:space="0" w:color="auto"/>
        <w:right w:val="none" w:sz="0" w:space="0" w:color="auto"/>
      </w:divBdr>
    </w:div>
    <w:div w:id="1150443591">
      <w:bodyDiv w:val="1"/>
      <w:marLeft w:val="0"/>
      <w:marRight w:val="0"/>
      <w:marTop w:val="0"/>
      <w:marBottom w:val="0"/>
      <w:divBdr>
        <w:top w:val="none" w:sz="0" w:space="0" w:color="auto"/>
        <w:left w:val="none" w:sz="0" w:space="0" w:color="auto"/>
        <w:bottom w:val="none" w:sz="0" w:space="0" w:color="auto"/>
        <w:right w:val="none" w:sz="0" w:space="0" w:color="auto"/>
      </w:divBdr>
    </w:div>
    <w:div w:id="1208176482">
      <w:bodyDiv w:val="1"/>
      <w:marLeft w:val="0"/>
      <w:marRight w:val="0"/>
      <w:marTop w:val="0"/>
      <w:marBottom w:val="0"/>
      <w:divBdr>
        <w:top w:val="none" w:sz="0" w:space="0" w:color="auto"/>
        <w:left w:val="none" w:sz="0" w:space="0" w:color="auto"/>
        <w:bottom w:val="none" w:sz="0" w:space="0" w:color="auto"/>
        <w:right w:val="none" w:sz="0" w:space="0" w:color="auto"/>
      </w:divBdr>
    </w:div>
    <w:div w:id="1443184085">
      <w:bodyDiv w:val="1"/>
      <w:marLeft w:val="0"/>
      <w:marRight w:val="0"/>
      <w:marTop w:val="0"/>
      <w:marBottom w:val="0"/>
      <w:divBdr>
        <w:top w:val="none" w:sz="0" w:space="0" w:color="auto"/>
        <w:left w:val="none" w:sz="0" w:space="0" w:color="auto"/>
        <w:bottom w:val="none" w:sz="0" w:space="0" w:color="auto"/>
        <w:right w:val="none" w:sz="0" w:space="0" w:color="auto"/>
      </w:divBdr>
    </w:div>
    <w:div w:id="1724210044">
      <w:bodyDiv w:val="1"/>
      <w:marLeft w:val="0"/>
      <w:marRight w:val="0"/>
      <w:marTop w:val="0"/>
      <w:marBottom w:val="0"/>
      <w:divBdr>
        <w:top w:val="none" w:sz="0" w:space="0" w:color="auto"/>
        <w:left w:val="none" w:sz="0" w:space="0" w:color="auto"/>
        <w:bottom w:val="none" w:sz="0" w:space="0" w:color="auto"/>
        <w:right w:val="none" w:sz="0" w:space="0" w:color="auto"/>
      </w:divBdr>
    </w:div>
    <w:div w:id="1907181221">
      <w:bodyDiv w:val="1"/>
      <w:marLeft w:val="0"/>
      <w:marRight w:val="0"/>
      <w:marTop w:val="0"/>
      <w:marBottom w:val="0"/>
      <w:divBdr>
        <w:top w:val="none" w:sz="0" w:space="0" w:color="auto"/>
        <w:left w:val="none" w:sz="0" w:space="0" w:color="auto"/>
        <w:bottom w:val="none" w:sz="0" w:space="0" w:color="auto"/>
        <w:right w:val="none" w:sz="0" w:space="0" w:color="auto"/>
      </w:divBdr>
    </w:div>
    <w:div w:id="2130125447">
      <w:bodyDiv w:val="1"/>
      <w:marLeft w:val="0"/>
      <w:marRight w:val="0"/>
      <w:marTop w:val="0"/>
      <w:marBottom w:val="0"/>
      <w:divBdr>
        <w:top w:val="none" w:sz="0" w:space="0" w:color="auto"/>
        <w:left w:val="none" w:sz="0" w:space="0" w:color="auto"/>
        <w:bottom w:val="none" w:sz="0" w:space="0" w:color="auto"/>
        <w:right w:val="none" w:sz="0" w:space="0" w:color="auto"/>
      </w:divBdr>
    </w:div>
    <w:div w:id="2144614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960</Words>
  <Characters>5472</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6420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Shunsuke_Kawashima_2</cp:lastModifiedBy>
  <cp:revision>7</cp:revision>
  <cp:lastPrinted>2019-02-25T14:05:00Z</cp:lastPrinted>
  <dcterms:created xsi:type="dcterms:W3CDTF">2025-08-27T14:40:00Z</dcterms:created>
  <dcterms:modified xsi:type="dcterms:W3CDTF">2025-08-27T14:53:00Z</dcterms:modified>
</cp:coreProperties>
</file>